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51B" w:rsidRDefault="0098051B" w:rsidP="0098051B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</w:p>
    <w:p w:rsidR="0098051B" w:rsidRDefault="0098051B" w:rsidP="0098051B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 № 1</w:t>
      </w:r>
    </w:p>
    <w:p w:rsidR="0098051B" w:rsidRDefault="0098051B" w:rsidP="0098051B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утверждено на заседании Президиума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Хасавюртовской районной организации Профсоюза</w:t>
      </w:r>
    </w:p>
    <w:p w:rsidR="0098051B" w:rsidRDefault="0098051B" w:rsidP="0098051B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от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22 декабря 2025 г. № 4-1</w:t>
      </w:r>
    </w:p>
    <w:p w:rsidR="0098051B" w:rsidRDefault="0098051B" w:rsidP="0098051B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Хасавюртовской районной </w:t>
      </w:r>
    </w:p>
    <w:p w:rsidR="0098051B" w:rsidRDefault="0098051B" w:rsidP="0098051B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Профсоюза </w:t>
      </w:r>
    </w:p>
    <w:p w:rsidR="0098051B" w:rsidRDefault="0098051B" w:rsidP="0098051B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М.А.Махтибеков</w:t>
      </w:r>
      <w:proofErr w:type="spellEnd"/>
    </w:p>
    <w:p w:rsidR="0098051B" w:rsidRDefault="0098051B" w:rsidP="0098051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51B" w:rsidRDefault="0098051B" w:rsidP="0098051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8051B" w:rsidRDefault="0098051B" w:rsidP="0098051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Почетной грамоте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Хасавюртовской районной организации </w:t>
      </w:r>
    </w:p>
    <w:p w:rsidR="0098051B" w:rsidRDefault="0098051B" w:rsidP="0098051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Общероссийского Профсоюза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051B" w:rsidRDefault="0098051B" w:rsidP="0098051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51B" w:rsidRDefault="0098051B" w:rsidP="00980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и условия награждения членов профсоюза, социальных партнеров и первичных профсоюзных организаций Почетной грамотой Хасавюртовской районной организации Общероссийского Профсоюза образования (далее – Хасавюртовской районной организация Профсоюза).</w:t>
      </w:r>
    </w:p>
    <w:p w:rsidR="0098051B" w:rsidRDefault="0098051B" w:rsidP="0098051B">
      <w:pPr>
        <w:widowControl w:val="0"/>
        <w:tabs>
          <w:tab w:val="left" w:pos="993"/>
        </w:tabs>
        <w:spacing w:after="0" w:line="240" w:lineRule="auto"/>
        <w:ind w:left="368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положения.</w:t>
      </w:r>
    </w:p>
    <w:p w:rsidR="0098051B" w:rsidRDefault="0098051B" w:rsidP="0098051B">
      <w:pPr>
        <w:widowControl w:val="0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со статьей 12 Устава Профсоюза работников народного образования и науки РФ.</w:t>
      </w:r>
    </w:p>
    <w:p w:rsidR="0098051B" w:rsidRDefault="0098051B" w:rsidP="0098051B">
      <w:pPr>
        <w:widowControl w:val="0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награждении председателей ППО, членов районной организации профсоюза, членов профсоюза, социальных партнеров, первичных профсоюзных организаций входит в компетенцию президиума Хасавюртовской районной организации профсоюза.</w:t>
      </w:r>
    </w:p>
    <w:p w:rsidR="0098051B" w:rsidRDefault="0098051B" w:rsidP="0098051B">
      <w:pPr>
        <w:spacing w:after="0" w:line="240" w:lineRule="auto"/>
        <w:ind w:left="709" w:firstLine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51B" w:rsidRDefault="0098051B" w:rsidP="0098051B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награждения членов профсоюза, социальных партнеров, первичных профсоюзных организаций Почетными грамотами</w:t>
      </w:r>
    </w:p>
    <w:p w:rsidR="0098051B" w:rsidRDefault="0098051B" w:rsidP="0098051B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51B" w:rsidRDefault="0098051B" w:rsidP="0098051B">
      <w:pPr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Почетная грамота Хасавюртовской районной организации Профсоюза является поощрением за особые заслуги в области образования, воспитания, научно-методической деятельности и активной деятельности в Профсоюзе по защите социально-экономических и профессиональных интересов работников, за эффективную организацию социального партнерства в учреждениях образования.</w:t>
      </w:r>
    </w:p>
    <w:p w:rsidR="0098051B" w:rsidRDefault="0098051B" w:rsidP="0098051B">
      <w:pPr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Почетной грамотой Хасавюртовской районной организации Профсоюза награждаются члены профсоюза учреждений образования МО «Хасавюртовский район», своим трудом заслужившие известность и внесшие значительный вклад в развитие системы образования города Курска и принимающие активное участие в деятельности Профсоюза отрасли и учреждения, в котором они работают.</w:t>
      </w:r>
    </w:p>
    <w:p w:rsidR="0098051B" w:rsidRDefault="0098051B" w:rsidP="0098051B">
      <w:pPr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Представление о награждении Почетной грамотой Хасавюртовской районной организации Профсоюза вносится решением профсоюзного комитета первичной профсоюзной организации учреждения образования МО «Хасавюртовский район».</w:t>
      </w:r>
    </w:p>
    <w:p w:rsidR="0098051B" w:rsidRDefault="0098051B" w:rsidP="0098051B">
      <w:pPr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награждении членов Хасавюртовской районной организации Профсоюза, председателей ППО, социальных партнеров, первичных профсоюзных организаций, руководителей учреждений образования принимает президиум Хасавюртовской районной организации Профсоюза.</w:t>
      </w:r>
    </w:p>
    <w:p w:rsidR="0098051B" w:rsidRDefault="0098051B" w:rsidP="0098051B">
      <w:pPr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предложений о награждении Почетной грамотой Хасавюртовской районной организации Профсоюза первичная профсоюзная организация направляет в горком профсоюза ходатайство с указанием конкретных личных заслуг, успехов и достижений члена профсоюза в трудовой и профсоюзной деятельности.</w:t>
      </w:r>
    </w:p>
    <w:p w:rsidR="0098051B" w:rsidRDefault="0098051B" w:rsidP="0098051B">
      <w:pPr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Почетной грамотой членов профсоюза, ППО, социальных партнеров издается постановление Президиума Хасавюртовской районной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Профсоюза.</w:t>
      </w:r>
    </w:p>
    <w:p w:rsidR="0098051B" w:rsidRDefault="0098051B" w:rsidP="0098051B">
      <w:pPr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Хасавюртовской районной организации Профсоюза ведется учет и регистрация награждения Почетной грамотой Хасавюртовской районной организации Профсоюза.</w:t>
      </w:r>
    </w:p>
    <w:p w:rsidR="0098051B" w:rsidRDefault="0098051B" w:rsidP="0098051B">
      <w:pPr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Почетная грамота вручается председателем или членами президиума Хасавюртовской районной организации Профсоюза на собрании первичной профсоюзной организации или собрании трудового коллектива учреждения образования МО «Хасавюртовский район, на торжественных районных мероприятиях.</w:t>
      </w:r>
    </w:p>
    <w:p w:rsidR="0098051B" w:rsidRDefault="0098051B" w:rsidP="0098051B">
      <w:p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51B" w:rsidRDefault="0098051B" w:rsidP="0098051B">
      <w:pPr>
        <w:shd w:val="clear" w:color="auto" w:fill="FFFFFF"/>
        <w:tabs>
          <w:tab w:val="left" w:pos="8222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 2</w:t>
      </w:r>
    </w:p>
    <w:p w:rsidR="0098051B" w:rsidRDefault="0098051B" w:rsidP="0098051B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Утверждено на заседании Президиума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Хасавюртовской районной организации Профсоюза</w:t>
      </w:r>
    </w:p>
    <w:p w:rsidR="0098051B" w:rsidRDefault="0098051B" w:rsidP="0098051B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от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22 декабря 2025 г. № 4-1</w:t>
      </w:r>
    </w:p>
    <w:p w:rsidR="0098051B" w:rsidRDefault="0098051B" w:rsidP="0098051B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Хасавюртовской районной </w:t>
      </w:r>
    </w:p>
    <w:p w:rsidR="0098051B" w:rsidRDefault="0098051B" w:rsidP="0098051B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Профсоюза </w:t>
      </w:r>
    </w:p>
    <w:p w:rsidR="0098051B" w:rsidRDefault="0098051B" w:rsidP="0098051B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М.А.Махтибеков</w:t>
      </w:r>
      <w:proofErr w:type="spellEnd"/>
    </w:p>
    <w:p w:rsidR="0098051B" w:rsidRDefault="0098051B" w:rsidP="0098051B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51B" w:rsidRDefault="0098051B" w:rsidP="0098051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51B" w:rsidRDefault="0098051B" w:rsidP="0098051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8051B" w:rsidRDefault="0098051B" w:rsidP="0098051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объявлении Благодарности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Хасавюртовской районной организации </w:t>
      </w:r>
    </w:p>
    <w:p w:rsidR="0098051B" w:rsidRDefault="0098051B" w:rsidP="0098051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Общероссийского Профсоюза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051B" w:rsidRDefault="0098051B" w:rsidP="0098051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51B" w:rsidRDefault="0098051B" w:rsidP="0098051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051B" w:rsidRDefault="0098051B" w:rsidP="00980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и условия объявления Благодарности Хасавюртовской районной организации Общероссийского Профсоюза образования (далее – Хасавюртовской районной организация Профсоюза, Благодарность) членам профсоюза, первичным профсоюзным организациям.</w:t>
      </w:r>
    </w:p>
    <w:p w:rsidR="0098051B" w:rsidRDefault="0098051B" w:rsidP="009805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51B" w:rsidRDefault="0098051B" w:rsidP="0098051B">
      <w:pPr>
        <w:widowControl w:val="0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98051B" w:rsidRDefault="0098051B" w:rsidP="0098051B">
      <w:pPr>
        <w:widowControl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со статьей 12 Устава Профсоюза работников народного образования и науки Российской Федерации.</w:t>
      </w:r>
    </w:p>
    <w:p w:rsidR="0098051B" w:rsidRDefault="0098051B" w:rsidP="0098051B">
      <w:pPr>
        <w:widowControl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Решение об объявлении Благодарности членам профсоюза, первичным профсоюзным организациям входит в компетенцию президиума Хасавюртовской районной организации Профсоюза.</w:t>
      </w:r>
    </w:p>
    <w:p w:rsidR="0098051B" w:rsidRDefault="0098051B" w:rsidP="0098051B">
      <w:pPr>
        <w:spacing w:after="0" w:line="240" w:lineRule="auto"/>
        <w:ind w:left="709" w:firstLine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51B" w:rsidRDefault="0098051B" w:rsidP="0098051B">
      <w:pPr>
        <w:widowControl w:val="0"/>
        <w:tabs>
          <w:tab w:val="left" w:pos="426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.Условия объявления Благодарности членам профсоюза, социальным партнерам, первичным профсоюзным организациям </w:t>
      </w:r>
    </w:p>
    <w:p w:rsidR="0098051B" w:rsidRDefault="0098051B" w:rsidP="0098051B">
      <w:pPr>
        <w:tabs>
          <w:tab w:val="left" w:pos="426"/>
        </w:tabs>
        <w:spacing w:after="0" w:line="240" w:lineRule="auto"/>
        <w:ind w:left="4395"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51B" w:rsidRDefault="0098051B" w:rsidP="0098051B">
      <w:pPr>
        <w:shd w:val="clear" w:color="auto" w:fill="FFFFFF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формой поощрения профсоюзных организаций, профсоюзных работников и профсоюзных активистов, </w:t>
      </w:r>
      <w:hyperlink r:id="rId5" w:tooltip="Ветеран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ветеранов</w:t>
        </w:r>
      </w:hyperlink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отрасли.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объявляется за конкретные достижения и личные заслуги в решении уставных задач отраслевого Профсоюза, активное участие в отстаивании социально-экономических прав и законных интересов членов Профсоюза, результативность в работе профсоюзных организаций,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смотров и конкурсов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051B" w:rsidRDefault="0098051B" w:rsidP="009805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Благодарность может объявляться руководителям учреждений за большой вклад в развитие партнерского сотрудничества с Профсоюзом,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решение социально-экономических проблем работников отрасли образования и др. </w:t>
      </w:r>
    </w:p>
    <w:p w:rsidR="0098051B" w:rsidRDefault="0098051B" w:rsidP="0098051B">
      <w:pPr>
        <w:shd w:val="clear" w:color="auto" w:fill="FFFFFF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внесении предложений об объявлении Благодарности первичная профсоюзная организация направляет в Хасавюртовскую районную организацию Профсоюза постановление выборного коллегиального органа первичной организации Профсоюза с ходатайством о награждении, в котором указываются в связи с чем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какие заслуги поощряется профсоюзная организация,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 Профсоюза. </w:t>
      </w:r>
    </w:p>
    <w:p w:rsidR="0098051B" w:rsidRDefault="0098051B" w:rsidP="009805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коллективов и профсоюзных организаций указывается их полное название. При поощрении отдельных лиц - фамилия, имя, отчество полностью, должность, место работы, общественное поручение в профсоюзной организации. Если поощрение связывается с юбилеем, то указывается его дата.</w:t>
      </w:r>
    </w:p>
    <w:p w:rsidR="0098051B" w:rsidRDefault="0098051B" w:rsidP="009805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подписывается председателем первичной организации Профсоюза и заверяется печатью.</w:t>
      </w:r>
    </w:p>
    <w:p w:rsidR="0098051B" w:rsidRDefault="0098051B" w:rsidP="0098051B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Материалы для объявления Благодарности представляются не позднее, чем за 1 месяц до момента вручения, рассматриваются на заседании президиума Хасавюртовской районной организации Профсоюза. По итогам рассмотрения издается постановление президиума Хасавюртовской районной организации Профсоюза.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051B" w:rsidRDefault="0098051B" w:rsidP="0098051B">
      <w:pPr>
        <w:shd w:val="clear" w:color="auto" w:fill="FFFFFF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Благодарность вручается председателем Хасавюртовской районной организации Профсоюза или членами президиума Хасавюртовской районной организации Профсоюза на собрании первичной профсоюзной организации или собрании трудового коллектива учреждения, на торжественных городских мероприятиях.</w:t>
      </w:r>
    </w:p>
    <w:p w:rsidR="0098051B" w:rsidRDefault="0098051B" w:rsidP="0098051B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051B" w:rsidRDefault="0098051B" w:rsidP="0098051B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 3</w:t>
      </w:r>
    </w:p>
    <w:p w:rsidR="0098051B" w:rsidRDefault="0098051B" w:rsidP="0098051B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утверждено на заседании Президиума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Хасавюртовской районной организации Профсоюза</w:t>
      </w:r>
    </w:p>
    <w:p w:rsidR="0098051B" w:rsidRDefault="0098051B" w:rsidP="0098051B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от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22 декабря 2025 г. № 4-1</w:t>
      </w:r>
    </w:p>
    <w:p w:rsidR="0098051B" w:rsidRDefault="0098051B" w:rsidP="0098051B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Хасавюртовской районной </w:t>
      </w:r>
    </w:p>
    <w:p w:rsidR="0098051B" w:rsidRDefault="0098051B" w:rsidP="0098051B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Профсоюза </w:t>
      </w:r>
    </w:p>
    <w:p w:rsidR="0098051B" w:rsidRDefault="0098051B" w:rsidP="0098051B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М.А.Махтибеков</w:t>
      </w:r>
      <w:proofErr w:type="spellEnd"/>
    </w:p>
    <w:p w:rsidR="0098051B" w:rsidRDefault="0098051B" w:rsidP="0098051B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51B" w:rsidRDefault="0098051B" w:rsidP="0098051B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51B" w:rsidRDefault="0098051B" w:rsidP="0098051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8051B" w:rsidRDefault="0098051B" w:rsidP="0098051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Благодарственном письме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Хасавюртовской районной организации</w:t>
      </w:r>
    </w:p>
    <w:p w:rsidR="0098051B" w:rsidRDefault="0098051B" w:rsidP="0098051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Общероссийского Профсоюза образования</w:t>
      </w:r>
    </w:p>
    <w:p w:rsidR="0098051B" w:rsidRDefault="0098051B" w:rsidP="0098051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51B" w:rsidRDefault="0098051B" w:rsidP="0098051B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51B" w:rsidRDefault="0098051B" w:rsidP="0098051B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98051B" w:rsidRDefault="0098051B" w:rsidP="0098051B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Благодарственным письмом Хасавюртовской районной организации Общероссийского Профсоюза образования (далее – Благодарственное письмо, Хасавюртовская районная организация Профсоюза) награждаются члены профсоюза, организации сферы образования МО «Хасавюртовский район» за активную, долголетнюю и безупречную работу в Профсоюзе, внесшие  большой вклад в работу по защите  трудовых и социально-экономических прав и  интересов членов Профсоюза, культурно-массовую и спортивную работу, развитие социального партнерства и практическую реализацию уставных задач.</w:t>
      </w:r>
    </w:p>
    <w:p w:rsidR="0098051B" w:rsidRDefault="0098051B" w:rsidP="0098051B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 Учредителем Благодарственного письма является Хасавюртовской районной организация Профсоюза.</w:t>
      </w:r>
    </w:p>
    <w:p w:rsidR="0098051B" w:rsidRDefault="0098051B" w:rsidP="0098051B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 Благодарственным письмом награждаются:</w:t>
      </w:r>
    </w:p>
    <w:p w:rsidR="0098051B" w:rsidRDefault="0098051B" w:rsidP="0098051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первичных профсоюзных организаций, проработавшие в выборных профсоюзных органах не менее 2-х лет;</w:t>
      </w:r>
    </w:p>
    <w:p w:rsidR="0098051B" w:rsidRDefault="0098051B" w:rsidP="0098051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первичные профсоюзные организации, достигшие высоких результатов в правозащитной деятельности, регулировании трудовых отношений и развитии социального партнерства; за активную работу по мотивации профсоюзного членства, за плодотворную и системную работу с молодежью и ветеранами труда;</w:t>
      </w:r>
    </w:p>
    <w:p w:rsidR="0098051B" w:rsidRDefault="0098051B" w:rsidP="0098051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из числа руководителей, администрации организаций сферы образования, оказывающие содействие в развитии профсоюзного движения, социального партнерства;</w:t>
      </w:r>
    </w:p>
    <w:p w:rsidR="0098051B" w:rsidRDefault="0098051B" w:rsidP="0098051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профсоюза в связи с юбилейными датами, за добросовестный труд (25, 35, 40, 50 лет работы в отрасли).</w:t>
      </w:r>
    </w:p>
    <w:p w:rsidR="0098051B" w:rsidRDefault="0098051B" w:rsidP="0098051B">
      <w:pPr>
        <w:shd w:val="clear" w:color="auto" w:fill="FFFFFF"/>
        <w:spacing w:after="0" w:line="240" w:lineRule="auto"/>
        <w:ind w:left="72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51B" w:rsidRDefault="0098051B" w:rsidP="0098051B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Порядок награждения</w:t>
      </w:r>
    </w:p>
    <w:p w:rsidR="0098051B" w:rsidRDefault="0098051B" w:rsidP="0098051B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Награждение Благодарственным письмом производится на основании решения первичной профсоюзной организации.</w:t>
      </w:r>
    </w:p>
    <w:p w:rsidR="0098051B" w:rsidRDefault="0098051B" w:rsidP="0098051B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Хасавюртовскую районную организацию Профсоюза председатель первичной профсоюзной организации предоставляет выписку из протокола заседания профкома с указанием ФИО, должности, полного наименования образовательной организации по основному месту работы, краткой характеристики и обоснования награждения. Все представляемые документы подписываются председателем профкома и заверяются печатью.</w:t>
      </w:r>
    </w:p>
    <w:p w:rsidR="0098051B" w:rsidRDefault="0098051B" w:rsidP="0098051B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Наградные материалы для награждения Благодарственным письмом представляются не позднее, чем за 1 месяц до момента вручения, рассматриваются на заседании президиума Хасавюртовской районной организации Профсоюза. По итогам рассмотрения издается постановление президиума Хасавюртовской районной организации Профсоюза. </w:t>
      </w:r>
    </w:p>
    <w:p w:rsidR="0098051B" w:rsidRDefault="0098051B" w:rsidP="0098051B">
      <w:pPr>
        <w:shd w:val="clear" w:color="auto" w:fill="FFFFFF"/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Председатель Хасавюртовской районной организации Профсоюза, члены президиума Хасавюртовской районной организации Профсоюза имеют право самостоятельно вносить предложения о награждении отдельных профсоюзных активистов, представителей администрации и первичных профсоюзных организаций.</w:t>
      </w:r>
    </w:p>
    <w:p w:rsidR="0098051B" w:rsidRDefault="0098051B" w:rsidP="0098051B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Заключительные положения</w:t>
      </w:r>
    </w:p>
    <w:p w:rsidR="0098051B" w:rsidRDefault="0098051B" w:rsidP="0098051B">
      <w:pPr>
        <w:shd w:val="clear" w:color="auto" w:fill="FFFFFF"/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Благодарственном письме указываются ФИО (на основании точных паспортных данных), полное наименование образовательной организации (по Уставу), должность (согласно штатному расписанию), дата и обоснование награждения.</w:t>
      </w:r>
    </w:p>
    <w:p w:rsidR="0098051B" w:rsidRDefault="0098051B" w:rsidP="0098051B">
      <w:pPr>
        <w:shd w:val="clear" w:color="auto" w:fill="FFFFFF"/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Благодарственное письмо подписывает председатель Хасавюртовской районной организации Профсоюза и заверяет печатью Профсоюза.</w:t>
      </w:r>
    </w:p>
    <w:p w:rsidR="0098051B" w:rsidRDefault="0098051B" w:rsidP="0098051B">
      <w:pPr>
        <w:tabs>
          <w:tab w:val="left" w:pos="426"/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Награждение Благодарственным письмом производится председателем Хасавюртовской районной организации Профсоюза или членами президиума Хасавюртовской районной организации Профсоюза в торжественной обстановке на собрании первичной профсоюзной организации или собрании трудового коллектива учреждения, на торжественных городских мероприятиях.</w:t>
      </w:r>
    </w:p>
    <w:p w:rsidR="0098051B" w:rsidRDefault="0098051B" w:rsidP="0098051B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051B" w:rsidRDefault="0098051B" w:rsidP="0098051B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51B" w:rsidRDefault="0098051B" w:rsidP="0098051B">
      <w:pPr>
        <w:shd w:val="clear" w:color="auto" w:fill="FFFFFF"/>
        <w:tabs>
          <w:tab w:val="left" w:pos="8222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051B" w:rsidRDefault="0098051B" w:rsidP="0098051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 </w:t>
      </w:r>
    </w:p>
    <w:p w:rsidR="0098051B" w:rsidRDefault="0098051B" w:rsidP="0098051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Председатель </w:t>
      </w:r>
      <w:r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Хасавюртовской</w:t>
      </w:r>
    </w:p>
    <w:p w:rsidR="0098051B" w:rsidRDefault="0098051B" w:rsidP="0098051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районной </w:t>
      </w:r>
      <w:r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организации Профсоюза                                              </w:t>
      </w:r>
      <w:proofErr w:type="spellStart"/>
      <w:r>
        <w:rPr>
          <w:rFonts w:ascii="Times New Roman" w:eastAsiaTheme="minorEastAsia" w:hAnsi="Times New Roman"/>
          <w:b/>
          <w:sz w:val="26"/>
          <w:szCs w:val="26"/>
          <w:lang w:eastAsia="ru-RU"/>
        </w:rPr>
        <w:t>М.А.Махтибеков</w:t>
      </w:r>
      <w:proofErr w:type="spellEnd"/>
    </w:p>
    <w:p w:rsidR="0098051B" w:rsidRDefault="0098051B" w:rsidP="0098051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</w:p>
    <w:p w:rsidR="0098051B" w:rsidRDefault="0098051B" w:rsidP="0098051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</w:p>
    <w:tbl>
      <w:tblPr>
        <w:tblW w:w="983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360"/>
        <w:gridCol w:w="150"/>
        <w:gridCol w:w="3210"/>
        <w:gridCol w:w="84"/>
        <w:gridCol w:w="3026"/>
      </w:tblGrid>
      <w:tr w:rsidR="0098051B" w:rsidTr="0098051B">
        <w:trPr>
          <w:trHeight w:hRule="exact" w:val="964"/>
        </w:trPr>
        <w:tc>
          <w:tcPr>
            <w:tcW w:w="3360" w:type="dxa"/>
          </w:tcPr>
          <w:p w:rsidR="0098051B" w:rsidRDefault="0098051B" w:rsidP="00DF579B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360" w:type="dxa"/>
            <w:gridSpan w:val="2"/>
            <w:hideMark/>
          </w:tcPr>
          <w:p w:rsidR="0098051B" w:rsidRDefault="0098051B" w:rsidP="0098051B">
            <w:pPr>
              <w:tabs>
                <w:tab w:val="left" w:pos="3915"/>
              </w:tabs>
              <w:spacing w:after="200" w:line="276" w:lineRule="auto"/>
              <w:ind w:left="-505" w:firstLine="50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drawing>
                <wp:inline distT="0" distB="0" distL="0" distR="0" wp14:anchorId="20C25AEA" wp14:editId="5B2674C2">
                  <wp:extent cx="525780" cy="579120"/>
                  <wp:effectExtent l="0" t="0" r="7620" b="0"/>
                  <wp:docPr id="2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  <w:gridSpan w:val="2"/>
            <w:vAlign w:val="center"/>
          </w:tcPr>
          <w:p w:rsidR="0098051B" w:rsidRDefault="0098051B" w:rsidP="0098051B">
            <w:pPr>
              <w:spacing w:after="0" w:line="240" w:lineRule="auto"/>
              <w:ind w:left="-505" w:firstLine="505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98051B" w:rsidTr="0098051B">
        <w:trPr>
          <w:trHeight w:val="2441"/>
        </w:trPr>
        <w:tc>
          <w:tcPr>
            <w:tcW w:w="9830" w:type="dxa"/>
            <w:gridSpan w:val="5"/>
            <w:hideMark/>
          </w:tcPr>
          <w:tbl>
            <w:tblPr>
              <w:tblW w:w="10416" w:type="dxa"/>
              <w:tblLayout w:type="fixed"/>
              <w:tblLook w:val="04A0" w:firstRow="1" w:lastRow="0" w:firstColumn="1" w:lastColumn="0" w:noHBand="0" w:noVBand="1"/>
            </w:tblPr>
            <w:tblGrid>
              <w:gridCol w:w="10416"/>
            </w:tblGrid>
            <w:tr w:rsidR="0098051B" w:rsidTr="00DF579B">
              <w:trPr>
                <w:trHeight w:val="2331"/>
              </w:trPr>
              <w:tc>
                <w:tcPr>
                  <w:tcW w:w="10421" w:type="dxa"/>
                  <w:hideMark/>
                </w:tcPr>
                <w:p w:rsidR="0098051B" w:rsidRDefault="0098051B" w:rsidP="0098051B">
                  <w:pPr>
                    <w:spacing w:after="0" w:line="240" w:lineRule="auto"/>
                    <w:ind w:left="-505" w:firstLine="505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ПРОФЕССИОНАЛЬНЫЙ СОЮЗ РАБОТНИКОВ НАРОДНОГО ОБРАЗОВАНИЯ И НАУКИ РОССИЙСКОЙ ФЕДЕРАЦИИ</w:t>
                  </w:r>
                </w:p>
                <w:p w:rsidR="0098051B" w:rsidRDefault="0098051B" w:rsidP="0098051B">
                  <w:pPr>
                    <w:spacing w:after="0" w:line="240" w:lineRule="auto"/>
                    <w:ind w:left="-505" w:firstLine="505"/>
                    <w:jc w:val="center"/>
                    <w:rPr>
                      <w:rFonts w:ascii="Times New Roman" w:eastAsiaTheme="minorEastAsia" w:hAnsi="Times New Roman"/>
                      <w:b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b/>
                      <w:lang w:eastAsia="ru-RU"/>
                    </w:rPr>
                    <w:t>ДАГЕСТАНСКАЯ РЕСПУБЛИКАНСКАЯ ОРГАНИЗАЦИЯ ПРОФЕССИОНАЛЬНОГО СОЮЗА</w:t>
                  </w:r>
                </w:p>
                <w:p w:rsidR="0098051B" w:rsidRDefault="0098051B" w:rsidP="0098051B">
                  <w:pPr>
                    <w:spacing w:after="0" w:line="240" w:lineRule="auto"/>
                    <w:ind w:left="-505" w:firstLine="505"/>
                    <w:jc w:val="center"/>
                    <w:rPr>
                      <w:rFonts w:ascii="Times New Roman" w:eastAsiaTheme="minorEastAsia" w:hAnsi="Times New Roman"/>
                      <w:b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b/>
                      <w:lang w:eastAsia="ru-RU"/>
                    </w:rPr>
                    <w:t>РАБОТНИКОВ НАРОДНОГО ОБРАЗОВАНИЯ И НАУКИ РОССИЙСКОЙ ФЕДЕРАЦИИ</w:t>
                  </w:r>
                </w:p>
                <w:p w:rsidR="0098051B" w:rsidRDefault="0098051B" w:rsidP="0098051B">
                  <w:pPr>
                    <w:spacing w:after="0" w:line="240" w:lineRule="auto"/>
                    <w:ind w:left="-505" w:firstLine="505"/>
                    <w:jc w:val="center"/>
                    <w:rPr>
                      <w:rFonts w:ascii="Times New Roman" w:eastAsiaTheme="minorEastAsia" w:hAnsi="Times New Roman"/>
                      <w:b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b/>
                      <w:lang w:eastAsia="ru-RU"/>
                    </w:rPr>
                    <w:t>ХАСАВЮРТОВСКАЯ РАЙОННАЯ ОРГАНИЗАЦИЯ ПРОФЕССИОНАЛЬНОГО СОЮЗА</w:t>
                  </w:r>
                </w:p>
                <w:p w:rsidR="0098051B" w:rsidRDefault="0098051B" w:rsidP="0098051B">
                  <w:pPr>
                    <w:spacing w:after="0" w:line="240" w:lineRule="auto"/>
                    <w:ind w:left="-505" w:firstLine="505"/>
                    <w:jc w:val="center"/>
                    <w:rPr>
                      <w:rFonts w:ascii="Times New Roman" w:eastAsiaTheme="minorEastAsia" w:hAnsi="Times New Roman"/>
                      <w:b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b/>
                      <w:lang w:eastAsia="ru-RU"/>
                    </w:rPr>
                    <w:t>РАБОТНИКОВ НАРОДНОГО ОБРАЗОВАНИЯ И НАУКИ РОССИЙСКОЙ ФЕДЕРАЦИИ</w:t>
                  </w:r>
                </w:p>
                <w:p w:rsidR="0098051B" w:rsidRDefault="0098051B" w:rsidP="0098051B">
                  <w:pPr>
                    <w:spacing w:after="0" w:line="240" w:lineRule="auto"/>
                    <w:ind w:left="-505" w:firstLine="505"/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(ХАСАВЮРТОВСКАЯ РАЙОННАЯ ОРГАНИЗАЦИЯ ОБЩЕРОССИЙСКОГО ПРОФСОЮЗА ОБРАЗОВАНИЯ)</w:t>
                  </w:r>
                </w:p>
                <w:p w:rsidR="0098051B" w:rsidRDefault="0098051B" w:rsidP="0098051B">
                  <w:pPr>
                    <w:spacing w:after="0" w:line="240" w:lineRule="auto"/>
                    <w:ind w:left="-505" w:firstLine="505"/>
                    <w:jc w:val="center"/>
                    <w:rPr>
                      <w:rFonts w:ascii="Times New Roman" w:eastAsiaTheme="minorEastAsia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36"/>
                      <w:szCs w:val="36"/>
                      <w:lang w:eastAsia="ru-RU"/>
                    </w:rPr>
                    <w:t>ПРЕЗИДИУМ</w:t>
                  </w:r>
                </w:p>
                <w:p w:rsidR="0098051B" w:rsidRDefault="0098051B" w:rsidP="0098051B">
                  <w:pPr>
                    <w:spacing w:after="0" w:line="240" w:lineRule="auto"/>
                    <w:ind w:left="-505" w:firstLine="505"/>
                    <w:jc w:val="center"/>
                    <w:rPr>
                      <w:rFonts w:eastAsiaTheme="minorEastAsia"/>
                      <w:sz w:val="36"/>
                      <w:szCs w:val="36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36"/>
                      <w:szCs w:val="36"/>
                      <w:lang w:eastAsia="ru-RU"/>
                    </w:rPr>
                    <w:t>ПОСТАНОВЛЕНИЕ</w:t>
                  </w:r>
                </w:p>
              </w:tc>
            </w:tr>
          </w:tbl>
          <w:p w:rsidR="0098051B" w:rsidRDefault="0098051B" w:rsidP="0098051B">
            <w:pPr>
              <w:spacing w:after="200" w:line="276" w:lineRule="auto"/>
              <w:ind w:left="-505" w:firstLine="505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98051B" w:rsidTr="0098051B">
        <w:trPr>
          <w:trHeight w:hRule="exact" w:val="794"/>
        </w:trPr>
        <w:tc>
          <w:tcPr>
            <w:tcW w:w="3510" w:type="dxa"/>
            <w:gridSpan w:val="2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98051B" w:rsidRDefault="0098051B" w:rsidP="0098051B">
            <w:pPr>
              <w:spacing w:after="0" w:line="240" w:lineRule="auto"/>
              <w:ind w:left="-505" w:firstLine="79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br/>
              <w:t>22 декабрь 2025 года</w:t>
            </w:r>
          </w:p>
          <w:p w:rsidR="0098051B" w:rsidRDefault="0098051B" w:rsidP="0098051B">
            <w:pPr>
              <w:spacing w:after="0" w:line="240" w:lineRule="auto"/>
              <w:ind w:left="-505" w:firstLine="79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94" w:type="dxa"/>
            <w:gridSpan w:val="2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98051B" w:rsidRDefault="0098051B" w:rsidP="0098051B">
            <w:pPr>
              <w:spacing w:after="0" w:line="240" w:lineRule="auto"/>
              <w:ind w:left="-505" w:firstLine="79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  <w:p w:rsidR="0098051B" w:rsidRDefault="0098051B" w:rsidP="0098051B">
            <w:pPr>
              <w:spacing w:after="0" w:line="240" w:lineRule="auto"/>
              <w:ind w:left="-505" w:firstLine="79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г. Хасавюрт</w:t>
            </w:r>
          </w:p>
        </w:tc>
        <w:tc>
          <w:tcPr>
            <w:tcW w:w="3026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98051B" w:rsidRDefault="0098051B" w:rsidP="0098051B">
            <w:pPr>
              <w:spacing w:after="0" w:line="240" w:lineRule="auto"/>
              <w:ind w:left="-505" w:firstLine="79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  <w:p w:rsidR="0098051B" w:rsidRDefault="0098051B" w:rsidP="0098051B">
            <w:pPr>
              <w:spacing w:after="0" w:line="240" w:lineRule="auto"/>
              <w:ind w:left="-505" w:firstLine="79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№ 4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</w:tbl>
    <w:p w:rsidR="0098051B" w:rsidRDefault="0098051B" w:rsidP="0098051B">
      <w:pPr>
        <w:spacing w:after="0" w:line="276" w:lineRule="auto"/>
        <w:ind w:firstLine="79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98051B" w:rsidRDefault="0098051B" w:rsidP="0098051B">
      <w:pPr>
        <w:spacing w:after="0" w:line="240" w:lineRule="auto"/>
        <w:ind w:right="3258" w:firstLine="7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Положений о наградах Хасавюртовской районной организации Общероссийского Профсоюза образования.</w:t>
      </w:r>
    </w:p>
    <w:p w:rsidR="0098051B" w:rsidRDefault="0098051B" w:rsidP="0098051B">
      <w:pPr>
        <w:spacing w:after="0" w:line="240" w:lineRule="auto"/>
        <w:ind w:firstLine="7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051B" w:rsidRDefault="0098051B" w:rsidP="0098051B">
      <w:pPr>
        <w:spacing w:after="0" w:line="240" w:lineRule="auto"/>
        <w:ind w:firstLine="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целью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целостной системы поощрения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Хасавюртовской районной организации Общероссийского Профсоюза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Профсоюза, социальных партнеров, всех заинтересованных участников, для повышения престижа профсоюзной деятельности и мотивации улучшения качества и результативности профсоюзной работы </w:t>
      </w:r>
    </w:p>
    <w:p w:rsidR="0098051B" w:rsidRDefault="0098051B" w:rsidP="0098051B">
      <w:pPr>
        <w:suppressAutoHyphens/>
        <w:spacing w:after="0" w:line="240" w:lineRule="auto"/>
        <w:ind w:firstLine="7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051B" w:rsidRDefault="0098051B" w:rsidP="0098051B">
      <w:pPr>
        <w:suppressAutoHyphens/>
        <w:spacing w:after="0" w:line="240" w:lineRule="auto"/>
        <w:ind w:firstLine="7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Президиум Хасавюртовской районной организации Профсоюза </w:t>
      </w:r>
    </w:p>
    <w:p w:rsidR="0098051B" w:rsidRDefault="0098051B" w:rsidP="0098051B">
      <w:pPr>
        <w:suppressAutoHyphens/>
        <w:spacing w:after="0" w:line="240" w:lineRule="auto"/>
        <w:ind w:firstLine="7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98051B" w:rsidRDefault="0098051B" w:rsidP="0098051B">
      <w:pPr>
        <w:suppressAutoHyphens/>
        <w:spacing w:after="0" w:line="240" w:lineRule="auto"/>
        <w:ind w:firstLine="7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051B" w:rsidRDefault="0098051B" w:rsidP="0098051B">
      <w:pPr>
        <w:spacing w:after="0" w:line="240" w:lineRule="auto"/>
        <w:ind w:firstLine="7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80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прилагаемые Положения о наградах Хасавюртовской районной организации Общероссийского Профсоюза образования</w:t>
      </w:r>
    </w:p>
    <w:p w:rsidR="0098051B" w:rsidRDefault="0098051B" w:rsidP="0098051B">
      <w:pPr>
        <w:spacing w:after="0" w:line="240" w:lineRule="auto"/>
        <w:ind w:firstLine="7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(Приложения № 1-3).</w:t>
      </w:r>
    </w:p>
    <w:p w:rsidR="0098051B" w:rsidRDefault="0098051B" w:rsidP="0098051B">
      <w:pPr>
        <w:tabs>
          <w:tab w:val="left" w:pos="5954"/>
        </w:tabs>
        <w:spacing w:after="0" w:line="240" w:lineRule="auto"/>
        <w:ind w:firstLine="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980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Комитету, президиуму Хасавюртовской районной организации Профсоюза, профкомам ППО руководствоваться данными положениями при представлении членов профсоюза к награждению.</w:t>
      </w:r>
    </w:p>
    <w:p w:rsidR="0098051B" w:rsidRDefault="0098051B" w:rsidP="0098051B">
      <w:pPr>
        <w:spacing w:after="0" w:line="240" w:lineRule="auto"/>
        <w:ind w:firstLine="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0" w:name="_GoBack"/>
      <w:bookmarkEnd w:id="0"/>
      <w:r w:rsidRPr="00980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выполнением настоящего постановления возложить на председателя Хасавюртовской районной организации Общероссийского Профсоюза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Махтибекова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Махтибека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Абдулмуслимовича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51B" w:rsidRDefault="0098051B" w:rsidP="0098051B">
      <w:pPr>
        <w:tabs>
          <w:tab w:val="left" w:pos="5954"/>
        </w:tabs>
        <w:spacing w:after="0" w:line="240" w:lineRule="auto"/>
        <w:ind w:firstLine="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51B" w:rsidRDefault="0098051B" w:rsidP="0098051B">
      <w:pPr>
        <w:shd w:val="clear" w:color="auto" w:fill="FFFFFF"/>
        <w:suppressAutoHyphens/>
        <w:spacing w:after="0" w:line="240" w:lineRule="auto"/>
        <w:ind w:firstLine="7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051B" w:rsidRDefault="0098051B" w:rsidP="0098051B">
      <w:pPr>
        <w:shd w:val="clear" w:color="auto" w:fill="FFFFFF"/>
        <w:suppressAutoHyphens/>
        <w:spacing w:after="0" w:line="240" w:lineRule="auto"/>
        <w:ind w:firstLine="7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8051B" w:rsidRDefault="0098051B" w:rsidP="0098051B">
      <w:pPr>
        <w:shd w:val="clear" w:color="auto" w:fill="FFFFFF"/>
        <w:suppressAutoHyphens/>
        <w:spacing w:after="0" w:line="240" w:lineRule="auto"/>
        <w:ind w:firstLine="7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8051B" w:rsidRDefault="0098051B" w:rsidP="0098051B">
      <w:pPr>
        <w:shd w:val="clear" w:color="auto" w:fill="FFFFFF"/>
        <w:suppressAutoHyphens/>
        <w:spacing w:after="0" w:line="240" w:lineRule="auto"/>
        <w:ind w:firstLine="7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Председатель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Хасавюртовской районной</w:t>
      </w:r>
    </w:p>
    <w:p w:rsidR="0098051B" w:rsidRDefault="0098051B" w:rsidP="0098051B">
      <w:pPr>
        <w:shd w:val="clear" w:color="auto" w:fill="FFFFFF"/>
        <w:tabs>
          <w:tab w:val="left" w:pos="8222"/>
        </w:tabs>
        <w:suppressAutoHyphens/>
        <w:spacing w:after="0" w:line="240" w:lineRule="auto"/>
        <w:ind w:firstLine="7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организации Профсоюз                                                                 М.А.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Махтибеков</w:t>
      </w:r>
      <w:proofErr w:type="spellEnd"/>
    </w:p>
    <w:sectPr w:rsidR="00980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A4825"/>
    <w:multiLevelType w:val="multilevel"/>
    <w:tmpl w:val="EBC2F4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E5C09"/>
    <w:multiLevelType w:val="multilevel"/>
    <w:tmpl w:val="0C580810"/>
    <w:lvl w:ilvl="0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</w:lvl>
    <w:lvl w:ilvl="3">
      <w:start w:val="1"/>
      <w:numFmt w:val="decimal"/>
      <w:isLgl/>
      <w:lvlText w:val="%1.%2.%3.%4."/>
      <w:lvlJc w:val="left"/>
      <w:pPr>
        <w:ind w:left="2815" w:hanging="1080"/>
      </w:pPr>
    </w:lvl>
    <w:lvl w:ilvl="4">
      <w:start w:val="1"/>
      <w:numFmt w:val="decimal"/>
      <w:isLgl/>
      <w:lvlText w:val="%1.%2.%3.%4.%5."/>
      <w:lvlJc w:val="left"/>
      <w:pPr>
        <w:ind w:left="3535" w:hanging="1080"/>
      </w:pPr>
    </w:lvl>
    <w:lvl w:ilvl="5">
      <w:start w:val="1"/>
      <w:numFmt w:val="decimal"/>
      <w:isLgl/>
      <w:lvlText w:val="%1.%2.%3.%4.%5.%6."/>
      <w:lvlJc w:val="left"/>
      <w:pPr>
        <w:ind w:left="4615" w:hanging="1440"/>
      </w:pPr>
    </w:lvl>
    <w:lvl w:ilvl="6">
      <w:start w:val="1"/>
      <w:numFmt w:val="decimal"/>
      <w:isLgl/>
      <w:lvlText w:val="%1.%2.%3.%4.%5.%6.%7."/>
      <w:lvlJc w:val="left"/>
      <w:pPr>
        <w:ind w:left="5695" w:hanging="1800"/>
      </w:pPr>
    </w:lvl>
    <w:lvl w:ilvl="7">
      <w:start w:val="1"/>
      <w:numFmt w:val="decimal"/>
      <w:isLgl/>
      <w:lvlText w:val="%1.%2.%3.%4.%5.%6.%7.%8."/>
      <w:lvlJc w:val="left"/>
      <w:pPr>
        <w:ind w:left="6415" w:hanging="1800"/>
      </w:pPr>
    </w:lvl>
    <w:lvl w:ilvl="8">
      <w:start w:val="1"/>
      <w:numFmt w:val="decimal"/>
      <w:isLgl/>
      <w:lvlText w:val="%1.%2.%3.%4.%5.%6.%7.%8.%9."/>
      <w:lvlJc w:val="left"/>
      <w:pPr>
        <w:ind w:left="7495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1B"/>
    <w:rsid w:val="003452BC"/>
    <w:rsid w:val="0098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5A02"/>
  <w15:chartTrackingRefBased/>
  <w15:docId w15:val="{9D058E66-A752-45B1-9C6B-E8E9C096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5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05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andia.ru/text/category/veter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2026-01-26T08:27:00Z</dcterms:created>
  <dcterms:modified xsi:type="dcterms:W3CDTF">2026-01-26T08:30:00Z</dcterms:modified>
</cp:coreProperties>
</file>